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CA61" w14:textId="06EF01F1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2576056F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 xml:space="preserve">, this policy was adopted by </w:t>
      </w:r>
      <w:r w:rsidR="00EF1F47">
        <w:rPr>
          <w:b w:val="0"/>
          <w:i/>
          <w:iCs/>
          <w:sz w:val="22"/>
          <w:szCs w:val="22"/>
        </w:rPr>
        <w:t xml:space="preserve">Greystones Preschool </w:t>
      </w:r>
      <w:r w:rsidRPr="0049232B">
        <w:rPr>
          <w:b w:val="0"/>
          <w:sz w:val="22"/>
          <w:szCs w:val="22"/>
        </w:rPr>
        <w:t xml:space="preserve">on </w:t>
      </w:r>
      <w:r w:rsidR="00EF1F47">
        <w:rPr>
          <w:b w:val="0"/>
          <w:i/>
          <w:iCs/>
          <w:sz w:val="22"/>
          <w:szCs w:val="22"/>
        </w:rPr>
        <w:t>01.09.21</w:t>
      </w:r>
      <w:r>
        <w:rPr>
          <w:b w:val="0"/>
          <w:sz w:val="22"/>
          <w:szCs w:val="22"/>
        </w:rPr>
        <w:t>.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41C6929D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meals and snacks which promote health and reduce the risk of obesity and heart disease that may begin in childhood. </w:t>
      </w:r>
    </w:p>
    <w:p w14:paraId="39EDDBD8" w14:textId="7F40C7C0" w:rsidR="00395ECF" w:rsidRPr="00235FD0" w:rsidRDefault="00F85543" w:rsidP="00235FD0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</w:t>
      </w:r>
      <w:r w:rsidR="00235FD0">
        <w:rPr>
          <w:rFonts w:ascii="Arial" w:hAnsi="Arial" w:cs="Arial"/>
          <w:sz w:val="22"/>
          <w:szCs w:val="22"/>
        </w:rPr>
        <w:t>fying food allergens when preparing food in the following categories:-</w:t>
      </w:r>
      <w:bookmarkStart w:id="0" w:name="_GoBack"/>
      <w:bookmarkEnd w:id="0"/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3BF3138F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</w:t>
      </w:r>
      <w:r w:rsidR="00BE0773">
        <w:rPr>
          <w:rFonts w:ascii="Arial" w:hAnsi="Arial" w:cs="Arial"/>
          <w:sz w:val="22"/>
          <w:szCs w:val="22"/>
        </w:rPr>
        <w:t>edients identified.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</w:t>
      </w:r>
      <w:proofErr w:type="gramStart"/>
      <w:r w:rsidR="00395ECF" w:rsidRPr="00395ECF">
        <w:rPr>
          <w:rFonts w:ascii="Arial" w:hAnsi="Arial" w:cs="Arial"/>
          <w:sz w:val="22"/>
          <w:szCs w:val="22"/>
        </w:rPr>
        <w:t>are</w:t>
      </w:r>
      <w:proofErr w:type="gramEnd"/>
      <w:r w:rsidR="00395ECF" w:rsidRPr="00395ECF">
        <w:rPr>
          <w:rFonts w:ascii="Arial" w:hAnsi="Arial" w:cs="Arial"/>
          <w:sz w:val="22"/>
          <w:szCs w:val="22"/>
        </w:rPr>
        <w:t xml:space="preserve">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lastRenderedPageBreak/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56FD2" w14:textId="77777777" w:rsidR="00B51F9E" w:rsidRDefault="00B51F9E" w:rsidP="00E07382">
      <w:r>
        <w:separator/>
      </w:r>
    </w:p>
  </w:endnote>
  <w:endnote w:type="continuationSeparator" w:id="0">
    <w:p w14:paraId="4A2D2AB8" w14:textId="77777777" w:rsidR="00B51F9E" w:rsidRDefault="00B51F9E" w:rsidP="00E07382">
      <w:r>
        <w:continuationSeparator/>
      </w:r>
    </w:p>
  </w:endnote>
  <w:endnote w:type="continuationNotice" w:id="1">
    <w:p w14:paraId="63B5487D" w14:textId="77777777" w:rsidR="00B51F9E" w:rsidRDefault="00B51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C558D" w14:textId="77777777" w:rsidR="00B51F9E" w:rsidRDefault="00B51F9E" w:rsidP="00E07382">
      <w:r>
        <w:separator/>
      </w:r>
    </w:p>
  </w:footnote>
  <w:footnote w:type="continuationSeparator" w:id="0">
    <w:p w14:paraId="1299237D" w14:textId="77777777" w:rsidR="00B51F9E" w:rsidRDefault="00B51F9E" w:rsidP="00E07382">
      <w:r>
        <w:continuationSeparator/>
      </w:r>
    </w:p>
  </w:footnote>
  <w:footnote w:type="continuationNotice" w:id="1">
    <w:p w14:paraId="65F007E9" w14:textId="77777777" w:rsidR="00B51F9E" w:rsidRDefault="00B51F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5FD0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51F9E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0773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156F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EF1F47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C94020-DB5F-4F4C-9C2D-790DFDDB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caroline</cp:lastModifiedBy>
  <cp:revision>2</cp:revision>
  <cp:lastPrinted>2011-11-21T12:20:00Z</cp:lastPrinted>
  <dcterms:created xsi:type="dcterms:W3CDTF">2022-07-05T20:49:00Z</dcterms:created>
  <dcterms:modified xsi:type="dcterms:W3CDTF">2022-07-05T20:49:00Z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